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5DEE" w14:textId="77777777" w:rsidR="00E45947" w:rsidRDefault="00E45947" w:rsidP="00E45947">
      <w:pPr>
        <w:pStyle w:val="Overskrift1"/>
        <w:rPr>
          <w:sz w:val="28"/>
          <w:szCs w:val="22"/>
        </w:rPr>
      </w:pPr>
    </w:p>
    <w:p w14:paraId="2AF4BA3E" w14:textId="200E263B" w:rsidR="00E45947" w:rsidRPr="00E45947" w:rsidRDefault="00E45947" w:rsidP="00E45947">
      <w:pPr>
        <w:pStyle w:val="Overskrift1"/>
        <w:rPr>
          <w:sz w:val="28"/>
          <w:szCs w:val="22"/>
        </w:rPr>
      </w:pPr>
      <w:r>
        <w:rPr>
          <w:sz w:val="28"/>
          <w:szCs w:val="22"/>
        </w:rPr>
        <w:t>Gruppeoppgaver torsdag</w:t>
      </w:r>
      <w:r w:rsidRPr="00E45947">
        <w:rPr>
          <w:sz w:val="28"/>
          <w:szCs w:val="22"/>
        </w:rPr>
        <w:t xml:space="preserve"> 11. mars, </w:t>
      </w:r>
      <w:proofErr w:type="spellStart"/>
      <w:r w:rsidRPr="00E45947">
        <w:rPr>
          <w:sz w:val="28"/>
          <w:szCs w:val="22"/>
        </w:rPr>
        <w:t>Fosennettverket</w:t>
      </w:r>
      <w:proofErr w:type="spellEnd"/>
      <w:r w:rsidRPr="00E45947">
        <w:rPr>
          <w:sz w:val="28"/>
          <w:szCs w:val="22"/>
        </w:rPr>
        <w:t xml:space="preserve"> </w:t>
      </w:r>
    </w:p>
    <w:p w14:paraId="099995EC" w14:textId="77777777" w:rsidR="00E45947" w:rsidRPr="00E45947" w:rsidRDefault="00E45947" w:rsidP="00E45947">
      <w:pPr>
        <w:rPr>
          <w:rFonts w:ascii="Open Sans" w:hAnsi="Open Sans" w:cs="Open Sans"/>
          <w:b/>
        </w:rPr>
      </w:pPr>
    </w:p>
    <w:p w14:paraId="36714A3D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28E99B6E" w14:textId="77777777" w:rsidR="00E45947" w:rsidRDefault="00E45947" w:rsidP="00E45947">
      <w:pPr>
        <w:rPr>
          <w:rFonts w:ascii="Open Sans" w:hAnsi="Open Sans" w:cs="Open Sans"/>
        </w:rPr>
      </w:pPr>
    </w:p>
    <w:p w14:paraId="3339CB9F" w14:textId="5A8484DB" w:rsidR="00E45947" w:rsidRPr="00E45947" w:rsidRDefault="00E45947" w:rsidP="00E45947">
      <w:pPr>
        <w:pStyle w:val="Overskrift2"/>
      </w:pPr>
      <w:r w:rsidRPr="00E45947">
        <w:t xml:space="preserve">Prosessbeskrivelse for arbeid i skole/enhetsgrupper: </w:t>
      </w:r>
    </w:p>
    <w:p w14:paraId="4B4554D9" w14:textId="77777777" w:rsidR="00E45947" w:rsidRPr="00E45947" w:rsidRDefault="00E45947" w:rsidP="00E45947">
      <w:pPr>
        <w:numPr>
          <w:ilvl w:val="0"/>
          <w:numId w:val="3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>Ta utgangspunkt i oppgavesett A eller B og diskuter oppgavene i settet dere har valgt.</w:t>
      </w:r>
    </w:p>
    <w:p w14:paraId="3DD4EA9D" w14:textId="77777777" w:rsidR="00E45947" w:rsidRPr="00E45947" w:rsidRDefault="00E45947" w:rsidP="00E45947">
      <w:pPr>
        <w:numPr>
          <w:ilvl w:val="0"/>
          <w:numId w:val="3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Ut fra gruppas diskusjoner i arbeid med oppgavene skal dere </w:t>
      </w:r>
      <w:r w:rsidRPr="00E45947">
        <w:rPr>
          <w:rFonts w:ascii="Open Sans" w:hAnsi="Open Sans" w:cs="Open Sans"/>
          <w:u w:val="single"/>
        </w:rPr>
        <w:t>sende et skriftlig svar innen kl. 16 i dag</w:t>
      </w:r>
      <w:r w:rsidRPr="00E45947">
        <w:rPr>
          <w:rFonts w:ascii="Open Sans" w:hAnsi="Open Sans" w:cs="Open Sans"/>
        </w:rPr>
        <w:t xml:space="preserve"> til egen oppvekstsjef og utviklingsveilederen </w:t>
      </w:r>
      <w:r w:rsidRPr="00E45947">
        <w:rPr>
          <w:rFonts w:ascii="Open Sans" w:hAnsi="Open Sans" w:cs="Open Sans"/>
          <w:b/>
          <w:bCs/>
        </w:rPr>
        <w:t>på følgende spørsmål;</w:t>
      </w:r>
      <w:r w:rsidRPr="00E45947">
        <w:rPr>
          <w:rFonts w:ascii="Open Sans" w:hAnsi="Open Sans" w:cs="Open Sans"/>
        </w:rPr>
        <w:t xml:space="preserve"> </w:t>
      </w:r>
    </w:p>
    <w:p w14:paraId="2C396473" w14:textId="77777777" w:rsidR="00E45947" w:rsidRPr="00E45947" w:rsidRDefault="00E45947" w:rsidP="00E45947">
      <w:pPr>
        <w:rPr>
          <w:rFonts w:ascii="Open Sans" w:hAnsi="Open Sans" w:cs="Open Sans"/>
          <w:lang w:val="en-US"/>
        </w:rPr>
      </w:pPr>
    </w:p>
    <w:p w14:paraId="30CF5A55" w14:textId="77777777" w:rsidR="00E45947" w:rsidRPr="00E45947" w:rsidRDefault="00E45947" w:rsidP="00E45947">
      <w:pPr>
        <w:numPr>
          <w:ilvl w:val="0"/>
          <w:numId w:val="4"/>
        </w:numPr>
        <w:rPr>
          <w:rFonts w:ascii="Open Sans" w:hAnsi="Open Sans" w:cs="Open Sans"/>
        </w:rPr>
      </w:pPr>
      <w:bookmarkStart w:id="0" w:name="_Hlk65497173"/>
      <w:r w:rsidRPr="00E45947">
        <w:rPr>
          <w:rFonts w:ascii="Open Sans" w:hAnsi="Open Sans" w:cs="Open Sans"/>
        </w:rPr>
        <w:t>Identifiser 1-3 områder ut ifra tematikken som er belyst i foredraget til Andreassen som er særlig interessante for dere å jobbe videre med på egen skole og/eller i egen kommune.</w:t>
      </w:r>
    </w:p>
    <w:p w14:paraId="1DC93E75" w14:textId="77777777" w:rsidR="00E45947" w:rsidRPr="00E45947" w:rsidRDefault="00E45947" w:rsidP="00E45947">
      <w:pPr>
        <w:numPr>
          <w:ilvl w:val="0"/>
          <w:numId w:val="4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Pek på 3 styrker og 3 utfordringer i skolens praksis på området og beskriv hvordan dere vil jobbe i personalgruppene på egen skole med valgte område(r). </w:t>
      </w:r>
    </w:p>
    <w:bookmarkEnd w:id="0"/>
    <w:p w14:paraId="4C6DBE3C" w14:textId="77777777" w:rsidR="00E45947" w:rsidRPr="00E45947" w:rsidRDefault="00E45947" w:rsidP="00E45947">
      <w:pPr>
        <w:rPr>
          <w:rFonts w:ascii="Open Sans" w:hAnsi="Open Sans" w:cs="Open Sans"/>
          <w:lang w:val="en-US"/>
        </w:rPr>
      </w:pPr>
    </w:p>
    <w:p w14:paraId="2927D253" w14:textId="77777777" w:rsidR="00E45947" w:rsidRPr="00E45947" w:rsidRDefault="00E45947" w:rsidP="00E45947">
      <w:p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Det dere sender inn som svar på a) og b) skal være utgangspunkt for det dere deler på tvers av skoler i første økt på fredags morgen. </w:t>
      </w:r>
    </w:p>
    <w:p w14:paraId="77BC7B69" w14:textId="5E112012" w:rsidR="00E45947" w:rsidRDefault="00E45947" w:rsidP="00E45947">
      <w:pPr>
        <w:rPr>
          <w:rFonts w:ascii="Open Sans" w:hAnsi="Open Sans" w:cs="Open Sans"/>
        </w:rPr>
      </w:pPr>
    </w:p>
    <w:p w14:paraId="5208360B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14D7735E" w14:textId="77777777" w:rsidR="00E45947" w:rsidRPr="00E45947" w:rsidRDefault="00E45947" w:rsidP="00E45947">
      <w:pPr>
        <w:rPr>
          <w:rFonts w:ascii="Open Sans" w:hAnsi="Open Sans" w:cs="Open Sans"/>
          <w:lang w:val="en-US"/>
        </w:rPr>
      </w:pPr>
    </w:p>
    <w:p w14:paraId="28719951" w14:textId="77777777" w:rsidR="00E45947" w:rsidRPr="00E45947" w:rsidRDefault="00E45947" w:rsidP="00E45947">
      <w:pPr>
        <w:rPr>
          <w:rFonts w:ascii="Open Sans" w:hAnsi="Open Sans" w:cs="Open Sans"/>
          <w:b/>
          <w:u w:val="single"/>
        </w:rPr>
      </w:pPr>
      <w:r w:rsidRPr="00E45947">
        <w:rPr>
          <w:rFonts w:ascii="Open Sans" w:hAnsi="Open Sans" w:cs="Open Sans"/>
          <w:b/>
          <w:u w:val="single"/>
        </w:rPr>
        <w:t>Sett A</w:t>
      </w:r>
    </w:p>
    <w:p w14:paraId="2A24C1A2" w14:textId="77777777" w:rsidR="00E45947" w:rsidRDefault="00E45947" w:rsidP="00E45947">
      <w:pPr>
        <w:rPr>
          <w:rFonts w:ascii="Open Sans" w:hAnsi="Open Sans" w:cs="Open Sans"/>
        </w:rPr>
      </w:pPr>
    </w:p>
    <w:p w14:paraId="6E0D35D0" w14:textId="2DC643D3" w:rsidR="00E45947" w:rsidRPr="00E45947" w:rsidRDefault="00E45947" w:rsidP="00E45947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Dersom vi betrakter </w:t>
      </w:r>
      <w:proofErr w:type="spellStart"/>
      <w:r w:rsidRPr="00E45947">
        <w:rPr>
          <w:rFonts w:ascii="Open Sans" w:hAnsi="Open Sans" w:cs="Open Sans"/>
        </w:rPr>
        <w:t>gofotteorien</w:t>
      </w:r>
      <w:proofErr w:type="spellEnd"/>
      <w:r w:rsidRPr="00E45947">
        <w:rPr>
          <w:rFonts w:ascii="Open Sans" w:hAnsi="Open Sans" w:cs="Open Sans"/>
        </w:rPr>
        <w:t xml:space="preserve"> og "tette hull-strategien" som motpoler – hvilke av disse to egner seg best i forhold til intensjoner i LK20, jf. formålsparagrafen, kompetansemål i fag etc.?</w:t>
      </w:r>
    </w:p>
    <w:p w14:paraId="0BD66640" w14:textId="77777777" w:rsidR="00E45947" w:rsidRPr="00E45947" w:rsidRDefault="00E45947" w:rsidP="00E45947">
      <w:pPr>
        <w:pStyle w:val="Listeavsnitt"/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>Hvordan er fordelingen av disse to strategiene i skolen i dag?</w:t>
      </w:r>
    </w:p>
    <w:p w14:paraId="1D8E3B1D" w14:textId="77777777" w:rsidR="00E45947" w:rsidRDefault="00E45947" w:rsidP="00E45947">
      <w:pPr>
        <w:rPr>
          <w:rFonts w:ascii="Open Sans" w:hAnsi="Open Sans" w:cs="Open Sans"/>
        </w:rPr>
      </w:pPr>
    </w:p>
    <w:p w14:paraId="6FCAAA46" w14:textId="0C61C34E" w:rsidR="00E45947" w:rsidRPr="00E45947" w:rsidRDefault="00E45947" w:rsidP="00E45947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>Er du enig i tolkningen av forholdet mellom kompetansemål og grunnleggende ferdigheter?</w:t>
      </w:r>
    </w:p>
    <w:p w14:paraId="4CF339CA" w14:textId="77777777" w:rsidR="00E45947" w:rsidRPr="00E45947" w:rsidRDefault="00E45947" w:rsidP="00E45947">
      <w:pPr>
        <w:pStyle w:val="Listeavsnitt"/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>Hvordan bør – og bør ikke – skolene arbeide med grunnleggende ferdigheter?</w:t>
      </w:r>
    </w:p>
    <w:p w14:paraId="29FCC5B0" w14:textId="77777777" w:rsidR="00E45947" w:rsidRPr="00E45947" w:rsidRDefault="00E45947" w:rsidP="00E45947">
      <w:pPr>
        <w:rPr>
          <w:rFonts w:ascii="Open Sans" w:hAnsi="Open Sans" w:cs="Open Sans"/>
          <w:b/>
          <w:u w:val="single"/>
        </w:rPr>
      </w:pPr>
    </w:p>
    <w:p w14:paraId="6138B977" w14:textId="747E8EB7" w:rsidR="00E45947" w:rsidRPr="00E45947" w:rsidRDefault="00E45947" w:rsidP="00E45947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>Diskuter ulikhetene mellom begrepene måling og vurdering, og ulikhetene mellom begrepene kjennetegn og kriterier. Hvordan bør skolen bruke disse begrepene?</w:t>
      </w:r>
    </w:p>
    <w:p w14:paraId="583003D7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45102160" w14:textId="57A23FDB" w:rsidR="00E45947" w:rsidRPr="00E45947" w:rsidRDefault="00E45947" w:rsidP="00E45947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lastRenderedPageBreak/>
        <w:t>Diskuter hvilke konsekvenser det kan få for elever at skoler omskriver ikke-målbare kompetansemål til målbare lokale kriterier?</w:t>
      </w:r>
    </w:p>
    <w:p w14:paraId="16DD4AA7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428595ED" w14:textId="52471B55" w:rsidR="00E45947" w:rsidRPr="00E45947" w:rsidRDefault="00E45947" w:rsidP="00E45947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>Diskuter forskjellen mellom l</w:t>
      </w:r>
      <w:r w:rsidRPr="00E45947">
        <w:rPr>
          <w:rFonts w:ascii="Open Sans" w:hAnsi="Open Sans" w:cs="Open Sans"/>
          <w:u w:val="single"/>
        </w:rPr>
        <w:t>ærerens tilrettelegging for</w:t>
      </w:r>
      <w:r w:rsidRPr="00E45947">
        <w:rPr>
          <w:rFonts w:ascii="Open Sans" w:hAnsi="Open Sans" w:cs="Open Sans"/>
        </w:rPr>
        <w:t xml:space="preserve"> formativ vurdering og </w:t>
      </w:r>
      <w:r w:rsidRPr="00E45947">
        <w:rPr>
          <w:rFonts w:ascii="Open Sans" w:hAnsi="Open Sans" w:cs="Open Sans"/>
          <w:u w:val="single"/>
        </w:rPr>
        <w:t>elevens opplevelse</w:t>
      </w:r>
      <w:r w:rsidRPr="00E45947">
        <w:rPr>
          <w:rFonts w:ascii="Open Sans" w:hAnsi="Open Sans" w:cs="Open Sans"/>
        </w:rPr>
        <w:t xml:space="preserve"> av formativ vurdering.</w:t>
      </w:r>
    </w:p>
    <w:p w14:paraId="19D573DA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2CCA2200" w14:textId="402CEE7B" w:rsidR="00E45947" w:rsidRPr="00E45947" w:rsidRDefault="00E45947" w:rsidP="00E45947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Diskuter hvorvidt formativ vurdering dreier seg om vurdering eller om kommunikasjon. Bør formativ vurdering forstås som </w:t>
      </w:r>
      <w:r w:rsidRPr="00E45947">
        <w:rPr>
          <w:rFonts w:ascii="Open Sans" w:hAnsi="Open Sans" w:cs="Open Sans"/>
          <w:i/>
        </w:rPr>
        <w:t>formativ kommunikasjon</w:t>
      </w:r>
      <w:r w:rsidRPr="00E45947">
        <w:rPr>
          <w:rFonts w:ascii="Open Sans" w:hAnsi="Open Sans" w:cs="Open Sans"/>
        </w:rPr>
        <w:t xml:space="preserve">? </w:t>
      </w:r>
    </w:p>
    <w:p w14:paraId="11BDCB4E" w14:textId="77777777" w:rsidR="00E45947" w:rsidRDefault="00E45947" w:rsidP="00E45947">
      <w:pPr>
        <w:rPr>
          <w:rFonts w:ascii="Open Sans" w:hAnsi="Open Sans" w:cs="Open Sans"/>
        </w:rPr>
      </w:pPr>
    </w:p>
    <w:p w14:paraId="3276B0B4" w14:textId="77777777" w:rsidR="00E45947" w:rsidRDefault="00E45947" w:rsidP="00E45947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>Diskuter hvordan skolen kan arbeide for å unngå at tidligere vist kompetanse, som eleven i ettertid har forbedret, dras med i summativ vurdering til elevens disfavør?</w:t>
      </w:r>
    </w:p>
    <w:p w14:paraId="0E65A569" w14:textId="77777777" w:rsidR="00E45947" w:rsidRPr="00E45947" w:rsidRDefault="00E45947" w:rsidP="00E45947">
      <w:pPr>
        <w:pStyle w:val="Listeavsnitt"/>
        <w:rPr>
          <w:rFonts w:ascii="Open Sans" w:hAnsi="Open Sans" w:cs="Open Sans"/>
        </w:rPr>
      </w:pPr>
    </w:p>
    <w:p w14:paraId="6D3C0B09" w14:textId="13AB6CB9" w:rsidR="00E45947" w:rsidRPr="00E45947" w:rsidRDefault="00E45947" w:rsidP="00E45947">
      <w:pPr>
        <w:pStyle w:val="Listeavsnitt"/>
        <w:numPr>
          <w:ilvl w:val="0"/>
          <w:numId w:val="5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>Diskuter forskjellen mellom begrepene dybdelæring og dybdeundervisning.</w:t>
      </w:r>
    </w:p>
    <w:p w14:paraId="338056D3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6C281F27" w14:textId="1BD899CE" w:rsidR="00E45947" w:rsidRDefault="00E45947" w:rsidP="00E45947">
      <w:pPr>
        <w:rPr>
          <w:rFonts w:ascii="Open Sans" w:hAnsi="Open Sans" w:cs="Open Sans"/>
        </w:rPr>
      </w:pPr>
    </w:p>
    <w:p w14:paraId="5F9123A3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5A400364" w14:textId="5D139BBC" w:rsidR="00E45947" w:rsidRDefault="00E45947" w:rsidP="00E45947">
      <w:pPr>
        <w:rPr>
          <w:rFonts w:ascii="Open Sans" w:hAnsi="Open Sans" w:cs="Open Sans"/>
          <w:b/>
          <w:u w:val="single"/>
        </w:rPr>
      </w:pPr>
      <w:r w:rsidRPr="00E45947">
        <w:rPr>
          <w:rFonts w:ascii="Open Sans" w:hAnsi="Open Sans" w:cs="Open Sans"/>
          <w:b/>
          <w:u w:val="single"/>
        </w:rPr>
        <w:t>Sett B</w:t>
      </w:r>
    </w:p>
    <w:p w14:paraId="544A6638" w14:textId="77777777" w:rsidR="00E45947" w:rsidRPr="00E45947" w:rsidRDefault="00E45947" w:rsidP="00E45947">
      <w:pPr>
        <w:rPr>
          <w:rFonts w:ascii="Open Sans" w:hAnsi="Open Sans" w:cs="Open Sans"/>
          <w:b/>
          <w:u w:val="single"/>
        </w:rPr>
      </w:pPr>
    </w:p>
    <w:p w14:paraId="64CF06A4" w14:textId="3E64B567" w:rsidR="00E45947" w:rsidRPr="00E45947" w:rsidRDefault="00E45947" w:rsidP="00E45947">
      <w:pPr>
        <w:pStyle w:val="Listeavsnitt"/>
        <w:numPr>
          <w:ilvl w:val="0"/>
          <w:numId w:val="6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Velg et kompetansemål fra LK20. Diskuter hva som bør defineres som ferdighetsdimensjon og kunnskapsdimensjon i det valgte kompetansemålet. </w:t>
      </w:r>
    </w:p>
    <w:p w14:paraId="753EB052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00FF2577" w14:textId="3AC4F8BF" w:rsidR="00E45947" w:rsidRPr="00E45947" w:rsidRDefault="00E45947" w:rsidP="00E45947">
      <w:pPr>
        <w:pStyle w:val="Listeavsnitt"/>
        <w:numPr>
          <w:ilvl w:val="0"/>
          <w:numId w:val="6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Vurder om kompetansemålet bør deles opp i flere deler, for at det skal bli mer forståelig for elevene (oppdeling med de samme ordene, ikke nye ord). Begrunn hvorfor eller hvorfor ikke det valgte kompetansemålet bør deles opp. </w:t>
      </w:r>
    </w:p>
    <w:p w14:paraId="574CFA74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77892203" w14:textId="77777777" w:rsidR="00E45947" w:rsidRDefault="00E45947" w:rsidP="00E45947">
      <w:pPr>
        <w:pStyle w:val="Listeavsnitt"/>
        <w:numPr>
          <w:ilvl w:val="0"/>
          <w:numId w:val="6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Hvilke typer ferdigheter ligger i kompetansemålets ferdighetsdimensjon; kognitive-, psykomotoriske- eller affektive ferdigheter? </w:t>
      </w:r>
    </w:p>
    <w:p w14:paraId="62EAC86C" w14:textId="77777777" w:rsidR="00E45947" w:rsidRPr="00E45947" w:rsidRDefault="00E45947" w:rsidP="00E45947">
      <w:pPr>
        <w:pStyle w:val="Listeavsnitt"/>
        <w:rPr>
          <w:rFonts w:ascii="Open Sans" w:hAnsi="Open Sans" w:cs="Open Sans"/>
        </w:rPr>
      </w:pPr>
    </w:p>
    <w:p w14:paraId="3F312522" w14:textId="5F025524" w:rsidR="00E45947" w:rsidRPr="00E45947" w:rsidRDefault="00E45947" w:rsidP="00E45947">
      <w:pPr>
        <w:pStyle w:val="Listeavsnitt"/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(Jeg spør ikke i denne forbindelse om hva læreren </w:t>
      </w:r>
      <w:r w:rsidRPr="00E45947">
        <w:rPr>
          <w:rFonts w:ascii="Open Sans" w:hAnsi="Open Sans" w:cs="Open Sans"/>
          <w:i/>
        </w:rPr>
        <w:t>kan</w:t>
      </w:r>
      <w:r w:rsidRPr="00E45947">
        <w:rPr>
          <w:rFonts w:ascii="Open Sans" w:hAnsi="Open Sans" w:cs="Open Sans"/>
        </w:rPr>
        <w:t xml:space="preserve"> tolke inn i kompetansemålet, men hvilke forutsetninger som </w:t>
      </w:r>
      <w:proofErr w:type="spellStart"/>
      <w:r w:rsidRPr="00E45947">
        <w:rPr>
          <w:rFonts w:ascii="Open Sans" w:hAnsi="Open Sans" w:cs="Open Sans"/>
        </w:rPr>
        <w:t>læreplanforfat</w:t>
      </w:r>
      <w:proofErr w:type="spellEnd"/>
      <w:r w:rsidRPr="00E45947">
        <w:rPr>
          <w:rFonts w:ascii="Open Sans" w:hAnsi="Open Sans" w:cs="Open Sans"/>
          <w:lang w:val="en-US"/>
        </w:rPr>
        <w:t xml:space="preserve">terne har </w:t>
      </w:r>
      <w:proofErr w:type="spellStart"/>
      <w:r w:rsidRPr="00E45947">
        <w:rPr>
          <w:rFonts w:ascii="Open Sans" w:hAnsi="Open Sans" w:cs="Open Sans"/>
          <w:lang w:val="en-US"/>
        </w:rPr>
        <w:t>lagt</w:t>
      </w:r>
      <w:proofErr w:type="spellEnd"/>
      <w:r w:rsidRPr="00E45947">
        <w:rPr>
          <w:rFonts w:ascii="Open Sans" w:hAnsi="Open Sans" w:cs="Open Sans"/>
          <w:lang w:val="en-US"/>
        </w:rPr>
        <w:t xml:space="preserve"> inn </w:t>
      </w:r>
      <w:proofErr w:type="spellStart"/>
      <w:r w:rsidRPr="00E45947">
        <w:rPr>
          <w:rFonts w:ascii="Open Sans" w:hAnsi="Open Sans" w:cs="Open Sans"/>
          <w:lang w:val="en-US"/>
        </w:rPr>
        <w:t>i</w:t>
      </w:r>
      <w:proofErr w:type="spellEnd"/>
      <w:r w:rsidRPr="00E45947">
        <w:rPr>
          <w:rFonts w:ascii="Open Sans" w:hAnsi="Open Sans" w:cs="Open Sans"/>
          <w:lang w:val="en-US"/>
        </w:rPr>
        <w:t xml:space="preserve"> </w:t>
      </w:r>
      <w:proofErr w:type="spellStart"/>
      <w:r w:rsidRPr="00E45947">
        <w:rPr>
          <w:rFonts w:ascii="Open Sans" w:hAnsi="Open Sans" w:cs="Open Sans"/>
          <w:lang w:val="en-US"/>
        </w:rPr>
        <w:t>kompetansemålet</w:t>
      </w:r>
      <w:proofErr w:type="spellEnd"/>
      <w:r w:rsidRPr="00E45947">
        <w:rPr>
          <w:rFonts w:ascii="Open Sans" w:hAnsi="Open Sans" w:cs="Open Sans"/>
          <w:lang w:val="en-US"/>
        </w:rPr>
        <w:t>).</w:t>
      </w:r>
    </w:p>
    <w:p w14:paraId="5B6A6B5B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1CA57261" w14:textId="6602362A" w:rsidR="00E45947" w:rsidRPr="00E45947" w:rsidRDefault="00E45947" w:rsidP="00E45947">
      <w:pPr>
        <w:pStyle w:val="Listeavsnitt"/>
        <w:numPr>
          <w:ilvl w:val="0"/>
          <w:numId w:val="6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  <w:u w:val="single"/>
        </w:rPr>
        <w:t>Bør</w:t>
      </w:r>
      <w:r w:rsidRPr="00E45947">
        <w:rPr>
          <w:rFonts w:ascii="Open Sans" w:hAnsi="Open Sans" w:cs="Open Sans"/>
        </w:rPr>
        <w:t xml:space="preserve"> dette kompetansemålet ses i sammenheng med </w:t>
      </w:r>
    </w:p>
    <w:p w14:paraId="1221B16F" w14:textId="77777777" w:rsidR="00E45947" w:rsidRPr="00E45947" w:rsidRDefault="00E45947" w:rsidP="00E45947">
      <w:pPr>
        <w:numPr>
          <w:ilvl w:val="1"/>
          <w:numId w:val="2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>andre kompetansemål i samme fag og samme trinn</w:t>
      </w:r>
    </w:p>
    <w:p w14:paraId="31A099A9" w14:textId="77777777" w:rsidR="00E45947" w:rsidRPr="00E45947" w:rsidRDefault="00E45947" w:rsidP="00E45947">
      <w:pPr>
        <w:numPr>
          <w:ilvl w:val="1"/>
          <w:numId w:val="2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>kompetansemål i andre fag på samme trinn</w:t>
      </w:r>
    </w:p>
    <w:p w14:paraId="7933B3EB" w14:textId="77777777" w:rsidR="00E45947" w:rsidRPr="00E45947" w:rsidRDefault="00E45947" w:rsidP="00E45947">
      <w:pPr>
        <w:numPr>
          <w:ilvl w:val="1"/>
          <w:numId w:val="2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kompetansemål i samme fag på andre trinn? </w:t>
      </w:r>
    </w:p>
    <w:p w14:paraId="1784E483" w14:textId="77777777" w:rsidR="00E45947" w:rsidRDefault="00E45947" w:rsidP="00E45947">
      <w:pPr>
        <w:rPr>
          <w:rFonts w:ascii="Open Sans" w:hAnsi="Open Sans" w:cs="Open Sans"/>
        </w:rPr>
      </w:pPr>
    </w:p>
    <w:p w14:paraId="4F8A422B" w14:textId="1C6987A1" w:rsidR="00E45947" w:rsidRPr="00E45947" w:rsidRDefault="00E45947" w:rsidP="00E45947">
      <w:pPr>
        <w:ind w:left="708"/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(Jeg spør ikke hvilke kompetansemål som </w:t>
      </w:r>
      <w:r w:rsidRPr="00E45947">
        <w:rPr>
          <w:rFonts w:ascii="Open Sans" w:hAnsi="Open Sans" w:cs="Open Sans"/>
          <w:u w:val="single"/>
        </w:rPr>
        <w:t>kan</w:t>
      </w:r>
      <w:r w:rsidRPr="00E45947">
        <w:rPr>
          <w:rFonts w:ascii="Open Sans" w:hAnsi="Open Sans" w:cs="Open Sans"/>
        </w:rPr>
        <w:t xml:space="preserve"> kobles til det valgte kompetansemål, men hvilke som </w:t>
      </w:r>
      <w:r w:rsidRPr="00E45947">
        <w:rPr>
          <w:rFonts w:ascii="Open Sans" w:hAnsi="Open Sans" w:cs="Open Sans"/>
          <w:i/>
        </w:rPr>
        <w:t>bør</w:t>
      </w:r>
      <w:r w:rsidRPr="00E45947">
        <w:rPr>
          <w:rFonts w:ascii="Open Sans" w:hAnsi="Open Sans" w:cs="Open Sans"/>
        </w:rPr>
        <w:t xml:space="preserve"> kobles).</w:t>
      </w:r>
    </w:p>
    <w:p w14:paraId="061958F2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1575EFEB" w14:textId="16051432" w:rsidR="00E45947" w:rsidRPr="00E45947" w:rsidRDefault="00E45947" w:rsidP="00E45947">
      <w:pPr>
        <w:pStyle w:val="Listeavsnitt"/>
        <w:numPr>
          <w:ilvl w:val="0"/>
          <w:numId w:val="6"/>
        </w:numPr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lastRenderedPageBreak/>
        <w:t xml:space="preserve">Ligger det grunnleggende ferdigheter i kompetansemålet dere valgte? (Her må vi skille mellom "må-grunnleggende ferdigheter" og "kan-grunnleggende ferdigheter"). </w:t>
      </w:r>
    </w:p>
    <w:p w14:paraId="6881C018" w14:textId="77777777" w:rsidR="00E45947" w:rsidRPr="00E45947" w:rsidRDefault="00E45947" w:rsidP="00E45947">
      <w:pPr>
        <w:rPr>
          <w:rFonts w:ascii="Open Sans" w:hAnsi="Open Sans" w:cs="Open Sans"/>
        </w:rPr>
      </w:pPr>
    </w:p>
    <w:p w14:paraId="328B1D7A" w14:textId="46560A1B" w:rsidR="009F70F0" w:rsidRDefault="00E45947" w:rsidP="00E45947">
      <w:pPr>
        <w:ind w:left="708"/>
        <w:rPr>
          <w:rFonts w:ascii="Open Sans" w:hAnsi="Open Sans" w:cs="Open Sans"/>
        </w:rPr>
      </w:pPr>
      <w:r w:rsidRPr="00E45947">
        <w:rPr>
          <w:rFonts w:ascii="Open Sans" w:hAnsi="Open Sans" w:cs="Open Sans"/>
        </w:rPr>
        <w:t xml:space="preserve">NB: Det didaktisk interessante er ikke hva vi </w:t>
      </w:r>
      <w:r w:rsidRPr="00E45947">
        <w:rPr>
          <w:rFonts w:ascii="Open Sans" w:hAnsi="Open Sans" w:cs="Open Sans"/>
          <w:i/>
        </w:rPr>
        <w:t>kan</w:t>
      </w:r>
      <w:r w:rsidRPr="00E45947">
        <w:rPr>
          <w:rFonts w:ascii="Open Sans" w:hAnsi="Open Sans" w:cs="Open Sans"/>
        </w:rPr>
        <w:t xml:space="preserve"> gjøre ("Her fikk jeg inn regning", osv.), men hva vi </w:t>
      </w:r>
      <w:r w:rsidRPr="00E45947">
        <w:rPr>
          <w:rFonts w:ascii="Open Sans" w:hAnsi="Open Sans" w:cs="Open Sans"/>
          <w:i/>
        </w:rPr>
        <w:t>bør og ikke bør</w:t>
      </w:r>
      <w:r w:rsidRPr="00E45947">
        <w:rPr>
          <w:rFonts w:ascii="Open Sans" w:hAnsi="Open Sans" w:cs="Open Sans"/>
        </w:rPr>
        <w:t xml:space="preserve"> gjøre ("Her lærer eleven bedre ved å lese på fagets premisser", og "Her hemmer det elevens læring å lese framfor å nytte en annen læringsmetode" osv.).</w:t>
      </w:r>
    </w:p>
    <w:p w14:paraId="6DCE7BF5" w14:textId="1FA87B8B" w:rsidR="00E45947" w:rsidRDefault="00E45947" w:rsidP="005D6EEC">
      <w:pPr>
        <w:rPr>
          <w:rFonts w:ascii="Open Sans" w:hAnsi="Open Sans" w:cs="Open Sans"/>
        </w:rPr>
      </w:pPr>
    </w:p>
    <w:p w14:paraId="2292B8CE" w14:textId="77777777" w:rsidR="00E45947" w:rsidRDefault="00E45947" w:rsidP="00E45947">
      <w:pPr>
        <w:rPr>
          <w:rFonts w:ascii="Open Sans" w:hAnsi="Open Sans" w:cs="Open Sans"/>
          <w:bCs/>
        </w:rPr>
      </w:pPr>
    </w:p>
    <w:p w14:paraId="14F7B811" w14:textId="77777777" w:rsidR="00E45947" w:rsidRDefault="00E45947" w:rsidP="00E45947">
      <w:pPr>
        <w:rPr>
          <w:rFonts w:ascii="Open Sans" w:hAnsi="Open Sans" w:cs="Open Sans"/>
          <w:bCs/>
        </w:rPr>
      </w:pPr>
    </w:p>
    <w:p w14:paraId="670F4410" w14:textId="49E5EE67" w:rsidR="00E45947" w:rsidRPr="00E45947" w:rsidRDefault="00E45947" w:rsidP="00E45947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Oppgavesettene er u</w:t>
      </w:r>
      <w:r w:rsidRPr="00E45947">
        <w:rPr>
          <w:rFonts w:ascii="Open Sans" w:hAnsi="Open Sans" w:cs="Open Sans"/>
          <w:bCs/>
        </w:rPr>
        <w:t>tarbeidet av Svein-Erik Andreassen, UiT</w:t>
      </w:r>
    </w:p>
    <w:p w14:paraId="1D9855C5" w14:textId="781F2AF9" w:rsidR="00E45947" w:rsidRDefault="00E45947" w:rsidP="005D6EEC">
      <w:pPr>
        <w:rPr>
          <w:rFonts w:ascii="Open Sans" w:hAnsi="Open Sans" w:cs="Open Sans"/>
        </w:rPr>
      </w:pPr>
    </w:p>
    <w:p w14:paraId="5EC08C70" w14:textId="680BD023" w:rsidR="00E45947" w:rsidRDefault="00E45947" w:rsidP="005D6EEC">
      <w:pPr>
        <w:rPr>
          <w:rFonts w:ascii="Open Sans" w:hAnsi="Open Sans" w:cs="Open Sans"/>
        </w:rPr>
      </w:pPr>
    </w:p>
    <w:p w14:paraId="4714156B" w14:textId="283CC17D" w:rsidR="00E45947" w:rsidRPr="005D6EEC" w:rsidRDefault="00E45947" w:rsidP="005D6EEC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CE6D71" wp14:editId="483239F3">
            <wp:simplePos x="0" y="0"/>
            <wp:positionH relativeFrom="margin">
              <wp:align>left</wp:align>
            </wp:positionH>
            <wp:positionV relativeFrom="paragraph">
              <wp:posOffset>5324661</wp:posOffset>
            </wp:positionV>
            <wp:extent cx="6035675" cy="919480"/>
            <wp:effectExtent l="0" t="0" r="3175" b="0"/>
            <wp:wrapSquare wrapText="bothSides"/>
            <wp:docPr id="4" name="Bilde 4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senregion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5947" w:rsidRPr="005D6EEC" w:rsidSect="009F70F0">
      <w:headerReference w:type="first" r:id="rId9"/>
      <w:pgSz w:w="11906" w:h="16838"/>
      <w:pgMar w:top="1417" w:right="1417" w:bottom="1417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99357" w14:textId="77777777" w:rsidR="009F70F0" w:rsidRDefault="009F70F0" w:rsidP="009F70F0">
      <w:r>
        <w:separator/>
      </w:r>
    </w:p>
  </w:endnote>
  <w:endnote w:type="continuationSeparator" w:id="0">
    <w:p w14:paraId="47DF7B9F" w14:textId="77777777" w:rsidR="009F70F0" w:rsidRDefault="009F70F0" w:rsidP="009F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5E42F" w14:textId="77777777" w:rsidR="009F70F0" w:rsidRDefault="009F70F0" w:rsidP="009F70F0">
      <w:r>
        <w:separator/>
      </w:r>
    </w:p>
  </w:footnote>
  <w:footnote w:type="continuationSeparator" w:id="0">
    <w:p w14:paraId="5358FF2D" w14:textId="77777777" w:rsidR="009F70F0" w:rsidRDefault="009F70F0" w:rsidP="009F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D899" w14:textId="0300D495" w:rsidR="009F70F0" w:rsidRDefault="009F70F0">
    <w:pPr>
      <w:pStyle w:val="Topptekst"/>
    </w:pPr>
    <w:r w:rsidRPr="00A3060D">
      <w:rPr>
        <w:rFonts w:ascii="Montserrat Medium" w:hAnsi="Montserrat Medium"/>
        <w:noProof/>
        <w:sz w:val="32"/>
        <w:szCs w:val="40"/>
        <w:lang w:eastAsia="nb-NO"/>
      </w:rPr>
      <w:drawing>
        <wp:anchor distT="0" distB="0" distL="114300" distR="114300" simplePos="0" relativeHeight="251663360" behindDoc="1" locked="0" layoutInCell="1" allowOverlap="1" wp14:anchorId="44E6E1DF" wp14:editId="5881CF3F">
          <wp:simplePos x="0" y="0"/>
          <wp:positionH relativeFrom="margin">
            <wp:posOffset>4445709</wp:posOffset>
          </wp:positionH>
          <wp:positionV relativeFrom="paragraph">
            <wp:posOffset>-161589</wp:posOffset>
          </wp:positionV>
          <wp:extent cx="1270635" cy="341630"/>
          <wp:effectExtent l="0" t="0" r="5715" b="127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senregio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EA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6767CA" wp14:editId="0D5495EF">
              <wp:simplePos x="0" y="0"/>
              <wp:positionH relativeFrom="margin">
                <wp:posOffset>17930</wp:posOffset>
              </wp:positionH>
              <wp:positionV relativeFrom="paragraph">
                <wp:posOffset>360195</wp:posOffset>
              </wp:positionV>
              <wp:extent cx="5786438" cy="0"/>
              <wp:effectExtent l="0" t="38100" r="43180" b="3810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6438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05B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6BE28" id="Rett linj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4pt,28.35pt" to="457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" strokecolor="#005b6c" strokeweight="6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42DB"/>
    <w:multiLevelType w:val="hybridMultilevel"/>
    <w:tmpl w:val="2A8E067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5396"/>
    <w:multiLevelType w:val="hybridMultilevel"/>
    <w:tmpl w:val="9626A9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73D"/>
    <w:multiLevelType w:val="hybridMultilevel"/>
    <w:tmpl w:val="711E1888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6A1F67"/>
    <w:multiLevelType w:val="hybridMultilevel"/>
    <w:tmpl w:val="A68CFD52"/>
    <w:lvl w:ilvl="0" w:tplc="32A0B2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36AA8"/>
    <w:multiLevelType w:val="hybridMultilevel"/>
    <w:tmpl w:val="37CAD0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7366"/>
    <w:multiLevelType w:val="hybridMultilevel"/>
    <w:tmpl w:val="CF326C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A42EB"/>
    <w:multiLevelType w:val="hybridMultilevel"/>
    <w:tmpl w:val="FFC84D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44"/>
    <w:rsid w:val="00000DD7"/>
    <w:rsid w:val="00106C22"/>
    <w:rsid w:val="00180C57"/>
    <w:rsid w:val="00212644"/>
    <w:rsid w:val="00464BCC"/>
    <w:rsid w:val="00506692"/>
    <w:rsid w:val="005A5969"/>
    <w:rsid w:val="005D33F8"/>
    <w:rsid w:val="005D598A"/>
    <w:rsid w:val="005D6EEC"/>
    <w:rsid w:val="00620048"/>
    <w:rsid w:val="009F70F0"/>
    <w:rsid w:val="00A3152E"/>
    <w:rsid w:val="00D607F4"/>
    <w:rsid w:val="00E45947"/>
    <w:rsid w:val="00EE4393"/>
    <w:rsid w:val="00FD0DE0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B00ECD"/>
  <w15:chartTrackingRefBased/>
  <w15:docId w15:val="{7BBF8E0F-E483-4C8B-9564-BDB935F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CC"/>
  </w:style>
  <w:style w:type="paragraph" w:styleId="Overskrift1">
    <w:name w:val="heading 1"/>
    <w:aliases w:val="Tittel Fosenregionen"/>
    <w:basedOn w:val="Normal"/>
    <w:next w:val="Normal"/>
    <w:link w:val="Overskrift1Tegn"/>
    <w:uiPriority w:val="9"/>
    <w:qFormat/>
    <w:rsid w:val="005D6EEC"/>
    <w:pPr>
      <w:keepNext/>
      <w:keepLines/>
      <w:spacing w:before="240" w:line="360" w:lineRule="auto"/>
      <w:outlineLvl w:val="0"/>
    </w:pPr>
    <w:rPr>
      <w:rFonts w:ascii="Montserrat" w:eastAsiaTheme="majorEastAsia" w:hAnsi="Montserrat" w:cstheme="majorBidi"/>
      <w:b/>
      <w:color w:val="005B6C"/>
      <w:sz w:val="36"/>
      <w:szCs w:val="36"/>
    </w:rPr>
  </w:style>
  <w:style w:type="paragraph" w:styleId="Overskrift2">
    <w:name w:val="heading 2"/>
    <w:aliases w:val="Mellomtittel Fosenregionen"/>
    <w:basedOn w:val="Normal"/>
    <w:next w:val="Normal"/>
    <w:link w:val="Overskrift2Tegn"/>
    <w:uiPriority w:val="9"/>
    <w:unhideWhenUsed/>
    <w:qFormat/>
    <w:rsid w:val="005D6EEC"/>
    <w:pPr>
      <w:keepNext/>
      <w:keepLines/>
      <w:spacing w:before="160" w:after="120" w:line="259" w:lineRule="auto"/>
      <w:outlineLvl w:val="1"/>
    </w:pPr>
    <w:rPr>
      <w:rFonts w:ascii="Montserrat" w:eastAsiaTheme="majorEastAsia" w:hAnsi="Montserrat" w:cstheme="majorBidi"/>
      <w:b/>
      <w:color w:val="00A275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Tittel Fosenregionen Tegn"/>
    <w:basedOn w:val="Standardskriftforavsnitt"/>
    <w:link w:val="Overskrift1"/>
    <w:uiPriority w:val="9"/>
    <w:rsid w:val="005D6EEC"/>
    <w:rPr>
      <w:rFonts w:ascii="Montserrat" w:eastAsiaTheme="majorEastAsia" w:hAnsi="Montserrat" w:cstheme="majorBidi"/>
      <w:b/>
      <w:color w:val="005B6C"/>
      <w:sz w:val="36"/>
      <w:szCs w:val="36"/>
    </w:rPr>
  </w:style>
  <w:style w:type="character" w:customStyle="1" w:styleId="Overskrift2Tegn">
    <w:name w:val="Overskrift 2 Tegn"/>
    <w:aliases w:val="Mellomtittel Fosenregionen Tegn"/>
    <w:basedOn w:val="Standardskriftforavsnitt"/>
    <w:link w:val="Overskrift2"/>
    <w:uiPriority w:val="9"/>
    <w:rsid w:val="005D6EEC"/>
    <w:rPr>
      <w:rFonts w:ascii="Montserrat" w:eastAsiaTheme="majorEastAsia" w:hAnsi="Montserrat" w:cstheme="majorBidi"/>
      <w:b/>
      <w:color w:val="00A275"/>
      <w:sz w:val="26"/>
      <w:szCs w:val="26"/>
    </w:rPr>
  </w:style>
  <w:style w:type="paragraph" w:customStyle="1" w:styleId="DokumentTittel">
    <w:name w:val="Dokument Tittel"/>
    <w:basedOn w:val="Overskrift1"/>
    <w:qFormat/>
    <w:rsid w:val="005D6EEC"/>
    <w:pPr>
      <w:spacing w:line="276" w:lineRule="auto"/>
    </w:pPr>
    <w:rPr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5D6EEC"/>
    <w:rPr>
      <w:color w:val="00AF66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D6EEC"/>
    <w:rPr>
      <w:color w:val="00677F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F70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70F0"/>
  </w:style>
  <w:style w:type="paragraph" w:styleId="Bunntekst">
    <w:name w:val="footer"/>
    <w:basedOn w:val="Normal"/>
    <w:link w:val="BunntekstTegn"/>
    <w:uiPriority w:val="99"/>
    <w:unhideWhenUsed/>
    <w:rsid w:val="009F70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70F0"/>
  </w:style>
  <w:style w:type="paragraph" w:styleId="Listeavsnitt">
    <w:name w:val="List Paragraph"/>
    <w:basedOn w:val="Normal"/>
    <w:uiPriority w:val="34"/>
    <w:qFormat/>
    <w:rsid w:val="00E4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FOSENREGIONEN">
      <a:dk1>
        <a:srgbClr val="00677F"/>
      </a:dk1>
      <a:lt1>
        <a:sysClr val="window" lastClr="FFFFFF"/>
      </a:lt1>
      <a:dk2>
        <a:srgbClr val="00677F"/>
      </a:dk2>
      <a:lt2>
        <a:srgbClr val="FFFFFF"/>
      </a:lt2>
      <a:accent1>
        <a:srgbClr val="00AF66"/>
      </a:accent1>
      <a:accent2>
        <a:srgbClr val="00677F"/>
      </a:accent2>
      <a:accent3>
        <a:srgbClr val="00313C"/>
      </a:accent3>
      <a:accent4>
        <a:srgbClr val="E1523D"/>
      </a:accent4>
      <a:accent5>
        <a:srgbClr val="00B5E2"/>
      </a:accent5>
      <a:accent6>
        <a:srgbClr val="91D6AC"/>
      </a:accent6>
      <a:hlink>
        <a:srgbClr val="00AF66"/>
      </a:hlink>
      <a:folHlink>
        <a:srgbClr val="0067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F705-CD70-45CC-ACF2-C48DB255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 Torun</dc:creator>
  <cp:keywords/>
  <dc:description/>
  <cp:lastModifiedBy>Dønheim-Nilsen Gøril</cp:lastModifiedBy>
  <cp:revision>2</cp:revision>
  <cp:lastPrinted>2020-10-01T13:26:00Z</cp:lastPrinted>
  <dcterms:created xsi:type="dcterms:W3CDTF">2021-03-03T14:58:00Z</dcterms:created>
  <dcterms:modified xsi:type="dcterms:W3CDTF">2021-03-03T14:58:00Z</dcterms:modified>
</cp:coreProperties>
</file>